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47" w:rsidRPr="00770247" w:rsidRDefault="007F2C7E" w:rsidP="00770247">
      <w:pPr>
        <w:widowControl/>
        <w:spacing w:before="480" w:after="480"/>
        <w:ind w:left="840"/>
        <w:jc w:val="center"/>
        <w:outlineLvl w:val="2"/>
        <w:rPr>
          <w:rFonts w:ascii="ＭＳ Ｐゴシック" w:eastAsia="ＭＳ Ｐゴシック" w:hAnsi="ＭＳ Ｐゴシック" w:cs="ＭＳ Ｐゴシック"/>
          <w:b/>
          <w:bCs/>
          <w:kern w:val="0"/>
          <w:sz w:val="24"/>
          <w:szCs w:val="27"/>
        </w:rPr>
      </w:pPr>
      <w:r w:rsidRPr="007F2C7E">
        <w:rPr>
          <w:rFonts w:ascii="ＭＳ Ｐゴシック" w:eastAsia="ＭＳ Ｐゴシック" w:hAnsi="ＭＳ Ｐゴシック" w:cs="ＭＳ Ｐゴシック" w:hint="eastAsia"/>
          <w:b/>
          <w:bCs/>
          <w:kern w:val="0"/>
          <w:sz w:val="24"/>
          <w:szCs w:val="27"/>
        </w:rPr>
        <w:t>労働保険加入はおすみですか？</w:t>
      </w:r>
      <w:r w:rsidR="000D7CC6">
        <w:rPr>
          <w:rFonts w:ascii="ＭＳ Ｐゴシック" w:eastAsia="ＭＳ Ｐゴシック" w:hAnsi="ＭＳ Ｐゴシック" w:cs="ＭＳ Ｐゴシック" w:hint="eastAsia"/>
          <w:b/>
          <w:bCs/>
          <w:kern w:val="0"/>
          <w:sz w:val="24"/>
          <w:szCs w:val="27"/>
        </w:rPr>
        <w:t xml:space="preserve">　</w:t>
      </w:r>
    </w:p>
    <w:p w:rsidR="006D0143" w:rsidRPr="006D0143" w:rsidRDefault="006E17B5"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noProof/>
          <w:kern w:val="0"/>
          <w:szCs w:val="24"/>
        </w:rPr>
        <w:drawing>
          <wp:anchor distT="0" distB="0" distL="114300" distR="114300" simplePos="0" relativeHeight="251658240" behindDoc="1" locked="0" layoutInCell="1" allowOverlap="1" wp14:anchorId="665BE97E" wp14:editId="6F1982A1">
            <wp:simplePos x="0" y="0"/>
            <wp:positionH relativeFrom="column">
              <wp:posOffset>-3810</wp:posOffset>
            </wp:positionH>
            <wp:positionV relativeFrom="paragraph">
              <wp:posOffset>114935</wp:posOffset>
            </wp:positionV>
            <wp:extent cx="2552700" cy="3616325"/>
            <wp:effectExtent l="0" t="0" r="0" b="3175"/>
            <wp:wrapTight wrapText="bothSides">
              <wp:wrapPolygon edited="0">
                <wp:start x="0" y="0"/>
                <wp:lineTo x="0" y="21505"/>
                <wp:lineTo x="21439" y="21505"/>
                <wp:lineTo x="2143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kan01.jpg"/>
                    <pic:cNvPicPr/>
                  </pic:nvPicPr>
                  <pic:blipFill>
                    <a:blip r:embed="rId7">
                      <a:extLst>
                        <a:ext uri="{28A0092B-C50C-407E-A947-70E740481C1C}">
                          <a14:useLocalDpi xmlns:a14="http://schemas.microsoft.com/office/drawing/2010/main" val="0"/>
                        </a:ext>
                      </a:extLst>
                    </a:blip>
                    <a:stretch>
                      <a:fillRect/>
                    </a:stretch>
                  </pic:blipFill>
                  <pic:spPr>
                    <a:xfrm>
                      <a:off x="0" y="0"/>
                      <a:ext cx="2552700" cy="3616325"/>
                    </a:xfrm>
                    <a:prstGeom prst="rect">
                      <a:avLst/>
                    </a:prstGeom>
                  </pic:spPr>
                </pic:pic>
              </a:graphicData>
            </a:graphic>
            <wp14:sizeRelH relativeFrom="page">
              <wp14:pctWidth>0</wp14:pctWidth>
            </wp14:sizeRelH>
            <wp14:sizeRelV relativeFrom="page">
              <wp14:pctHeight>0</wp14:pctHeight>
            </wp14:sizeRelV>
          </wp:anchor>
        </w:drawing>
      </w:r>
      <w:r w:rsidR="006D0143" w:rsidRPr="006D0143">
        <w:rPr>
          <w:rFonts w:ascii="ＭＳ Ｐゴシック" w:eastAsia="ＭＳ Ｐゴシック" w:hAnsi="ＭＳ Ｐゴシック" w:cs="ＭＳ Ｐゴシック"/>
          <w:kern w:val="0"/>
          <w:szCs w:val="24"/>
        </w:rPr>
        <w:t>○労働者を一人でも雇用していれば、原則として業種・規模の如何を問わず労働保険の適用事業となり、事業主は成立(加入)手続を行い、労働保険料を納付しなければなりません。</w:t>
      </w:r>
    </w:p>
    <w:p w:rsidR="006D0143" w:rsidRPr="00770247" w:rsidRDefault="006D0143" w:rsidP="006D0143">
      <w:pPr>
        <w:widowControl/>
        <w:spacing w:after="240" w:line="300" w:lineRule="auto"/>
        <w:jc w:val="left"/>
        <w:rPr>
          <w:rFonts w:ascii="ＭＳ Ｐゴシック" w:eastAsia="ＭＳ Ｐゴシック" w:hAnsi="ＭＳ Ｐゴシック" w:cs="ＭＳ Ｐゴシック"/>
          <w:kern w:val="0"/>
          <w:szCs w:val="24"/>
        </w:rPr>
      </w:pPr>
      <w:r w:rsidRPr="006D0143">
        <w:rPr>
          <w:rFonts w:ascii="ＭＳ Ｐゴシック" w:eastAsia="ＭＳ Ｐゴシック" w:hAnsi="ＭＳ Ｐゴシック" w:cs="ＭＳ Ｐゴシック"/>
          <w:kern w:val="0"/>
          <w:szCs w:val="24"/>
        </w:rPr>
        <w:t>○事業主が成立(加入)手続を行わない間に労災事故が発生した場合、遡って保険料を徴収する他、労災保険給付額の100％又は40％を徴収することになります。</w:t>
      </w:r>
    </w:p>
    <w:p w:rsidR="006E17B5" w:rsidRPr="00770247" w:rsidRDefault="006E17B5"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hint="eastAsia"/>
          <w:kern w:val="0"/>
          <w:szCs w:val="24"/>
        </w:rPr>
        <w:t>○労働保険調査、社会保険調査があった場合においてさかのぼって2年分の加入をした場合非常に多額の保険料を納めることになります。</w:t>
      </w:r>
    </w:p>
    <w:p w:rsidR="006D0143" w:rsidRPr="00770247" w:rsidRDefault="006D0143"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hint="eastAsia"/>
          <w:kern w:val="0"/>
          <w:szCs w:val="24"/>
        </w:rPr>
        <w:t>○許認可事業</w:t>
      </w:r>
      <w:r w:rsidR="006E17B5" w:rsidRPr="00770247">
        <w:rPr>
          <w:rFonts w:ascii="ＭＳ Ｐゴシック" w:eastAsia="ＭＳ Ｐゴシック" w:hAnsi="ＭＳ Ｐゴシック" w:cs="ＭＳ Ｐゴシック" w:hint="eastAsia"/>
          <w:kern w:val="0"/>
          <w:szCs w:val="24"/>
        </w:rPr>
        <w:t>（建設、運送、派遣）</w:t>
      </w:r>
      <w:r w:rsidRPr="00770247">
        <w:rPr>
          <w:rFonts w:ascii="ＭＳ Ｐゴシック" w:eastAsia="ＭＳ Ｐゴシック" w:hAnsi="ＭＳ Ｐゴシック" w:cs="ＭＳ Ｐゴシック" w:hint="eastAsia"/>
          <w:kern w:val="0"/>
          <w:szCs w:val="24"/>
        </w:rPr>
        <w:t>、社会保険、労働保険加入が許認可更新の要件になって</w:t>
      </w:r>
      <w:r w:rsidR="00770247" w:rsidRPr="00770247">
        <w:rPr>
          <w:rFonts w:ascii="ＭＳ Ｐゴシック" w:eastAsia="ＭＳ Ｐゴシック" w:hAnsi="ＭＳ Ｐゴシック" w:cs="ＭＳ Ｐゴシック" w:hint="eastAsia"/>
          <w:kern w:val="0"/>
          <w:szCs w:val="24"/>
        </w:rPr>
        <w:t>おり公的仕事受注のためには加入は不可欠です。</w:t>
      </w:r>
    </w:p>
    <w:p w:rsidR="000D7CC6" w:rsidRDefault="006E17B5"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hint="eastAsia"/>
          <w:kern w:val="0"/>
          <w:szCs w:val="24"/>
        </w:rPr>
        <w:t>○ハローワークの応募については、加入義務のある企業が労働保険、社会保険加入をしていないと受付が原則されません。</w:t>
      </w:r>
    </w:p>
    <w:p w:rsidR="006E17B5" w:rsidRPr="00770247" w:rsidRDefault="006E17B5"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hint="eastAsia"/>
          <w:kern w:val="0"/>
          <w:szCs w:val="24"/>
        </w:rPr>
        <w:t>○助成金について、労働保険未加入企業は対象になりません。</w:t>
      </w:r>
    </w:p>
    <w:p w:rsidR="000D7CC6" w:rsidRDefault="006E17B5" w:rsidP="006D0143">
      <w:pPr>
        <w:widowControl/>
        <w:spacing w:after="240" w:line="300" w:lineRule="auto"/>
        <w:jc w:val="left"/>
        <w:rPr>
          <w:rFonts w:ascii="ＭＳ Ｐゴシック" w:eastAsia="ＭＳ Ｐゴシック" w:hAnsi="ＭＳ Ｐゴシック" w:cs="ＭＳ Ｐゴシック"/>
          <w:kern w:val="0"/>
          <w:szCs w:val="24"/>
        </w:rPr>
      </w:pPr>
      <w:r w:rsidRPr="000D7CC6">
        <w:rPr>
          <w:rFonts w:ascii="ＭＳ Ｐゴシック" w:eastAsia="ＭＳ Ｐゴシック" w:hAnsi="ＭＳ Ｐゴシック" w:cs="ＭＳ Ｐゴシック" w:hint="eastAsia"/>
          <w:b/>
          <w:kern w:val="0"/>
          <w:szCs w:val="24"/>
        </w:rPr>
        <w:t>当事務所ご利用のメリット</w:t>
      </w:r>
    </w:p>
    <w:p w:rsidR="00B354C8" w:rsidRPr="00770247" w:rsidRDefault="006E17B5"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hint="eastAsia"/>
          <w:kern w:val="0"/>
          <w:szCs w:val="24"/>
        </w:rPr>
        <w:t>○</w:t>
      </w:r>
      <w:r w:rsidR="00B354C8" w:rsidRPr="00770247">
        <w:rPr>
          <w:rFonts w:ascii="ＭＳ Ｐゴシック" w:eastAsia="ＭＳ Ｐゴシック" w:hAnsi="ＭＳ Ｐゴシック" w:cs="ＭＳ Ｐゴシック" w:hint="eastAsia"/>
          <w:kern w:val="0"/>
          <w:szCs w:val="24"/>
        </w:rPr>
        <w:t>電子でスピーディに処理します。　○労務会計ワンストップ対応可能　○アフターコストを含めてコスト削減可能　○特別加入対応可能</w:t>
      </w:r>
    </w:p>
    <w:p w:rsidR="00B354C8" w:rsidRPr="00770247" w:rsidRDefault="00B354C8" w:rsidP="006D0143">
      <w:pPr>
        <w:widowControl/>
        <w:spacing w:after="240" w:line="300" w:lineRule="auto"/>
        <w:jc w:val="left"/>
        <w:rPr>
          <w:rFonts w:ascii="ＭＳ Ｐゴシック" w:eastAsia="ＭＳ Ｐゴシック" w:hAnsi="ＭＳ Ｐゴシック" w:cs="ＭＳ Ｐゴシック"/>
          <w:kern w:val="0"/>
          <w:szCs w:val="24"/>
        </w:rPr>
      </w:pPr>
      <w:r w:rsidRPr="00770247">
        <w:rPr>
          <w:rFonts w:ascii="ＭＳ Ｐゴシック" w:eastAsia="ＭＳ Ｐゴシック" w:hAnsi="ＭＳ Ｐゴシック" w:cs="ＭＳ Ｐゴシック" w:hint="eastAsia"/>
          <w:kern w:val="0"/>
          <w:szCs w:val="24"/>
        </w:rPr>
        <w:t>○労働保険社会保険</w:t>
      </w:r>
      <w:r w:rsidR="000D7CC6">
        <w:rPr>
          <w:rFonts w:ascii="ＭＳ Ｐゴシック" w:eastAsia="ＭＳ Ｐゴシック" w:hAnsi="ＭＳ Ｐゴシック" w:cs="ＭＳ Ｐゴシック" w:hint="eastAsia"/>
          <w:kern w:val="0"/>
          <w:szCs w:val="24"/>
        </w:rPr>
        <w:t>加入</w:t>
      </w:r>
      <w:r w:rsidRPr="00770247">
        <w:rPr>
          <w:rFonts w:ascii="ＭＳ Ｐゴシック" w:eastAsia="ＭＳ Ｐゴシック" w:hAnsi="ＭＳ Ｐゴシック" w:cs="ＭＳ Ｐゴシック" w:hint="eastAsia"/>
          <w:kern w:val="0"/>
          <w:szCs w:val="24"/>
        </w:rPr>
        <w:t>手続きすべて含めて期間限定10月～12月特別価格（顧問契約前提のケースは各</w:t>
      </w:r>
      <w:r w:rsidR="000D7CC6">
        <w:rPr>
          <w:rFonts w:ascii="ＭＳ Ｐゴシック" w:eastAsia="ＭＳ Ｐゴシック" w:hAnsi="ＭＳ Ｐゴシック" w:cs="ＭＳ Ｐゴシック" w:hint="eastAsia"/>
          <w:kern w:val="0"/>
          <w:szCs w:val="24"/>
        </w:rPr>
        <w:t>1万円～</w:t>
      </w:r>
      <w:r w:rsidRPr="00770247">
        <w:rPr>
          <w:rFonts w:ascii="ＭＳ Ｐゴシック" w:eastAsia="ＭＳ Ｐゴシック" w:hAnsi="ＭＳ Ｐゴシック" w:cs="ＭＳ Ｐゴシック" w:hint="eastAsia"/>
          <w:kern w:val="0"/>
          <w:szCs w:val="24"/>
        </w:rPr>
        <w:t xml:space="preserve">　</w:t>
      </w:r>
      <w:r w:rsidR="000D7CC6">
        <w:rPr>
          <w:rFonts w:ascii="ＭＳ Ｐゴシック" w:eastAsia="ＭＳ Ｐゴシック" w:hAnsi="ＭＳ Ｐゴシック" w:cs="ＭＳ Ｐゴシック" w:hint="eastAsia"/>
          <w:kern w:val="0"/>
          <w:szCs w:val="24"/>
        </w:rPr>
        <w:t>顧問契約前提以外は</w:t>
      </w:r>
      <w:r w:rsidRPr="00770247">
        <w:rPr>
          <w:rFonts w:ascii="ＭＳ Ｐゴシック" w:eastAsia="ＭＳ Ｐゴシック" w:hAnsi="ＭＳ Ｐゴシック" w:cs="ＭＳ Ｐゴシック" w:hint="eastAsia"/>
          <w:kern w:val="0"/>
          <w:szCs w:val="24"/>
        </w:rPr>
        <w:t>各3万円</w:t>
      </w:r>
      <w:r w:rsidR="000D7CC6">
        <w:rPr>
          <w:rFonts w:ascii="ＭＳ Ｐゴシック" w:eastAsia="ＭＳ Ｐゴシック" w:hAnsi="ＭＳ Ｐゴシック" w:cs="ＭＳ Ｐゴシック" w:hint="eastAsia"/>
          <w:kern w:val="0"/>
          <w:szCs w:val="24"/>
        </w:rPr>
        <w:t>から承ります。</w:t>
      </w:r>
      <w:r w:rsidRPr="00770247">
        <w:rPr>
          <w:rFonts w:ascii="ＭＳ Ｐゴシック" w:eastAsia="ＭＳ Ｐゴシック" w:hAnsi="ＭＳ Ｐゴシック" w:cs="ＭＳ Ｐゴシック" w:hint="eastAsia"/>
          <w:kern w:val="0"/>
          <w:szCs w:val="24"/>
        </w:rPr>
        <w:t>）</w:t>
      </w:r>
    </w:p>
    <w:sectPr w:rsidR="00B354C8" w:rsidRPr="0077024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8E" w:rsidRDefault="00825B8E" w:rsidP="000D7CC6">
      <w:r>
        <w:separator/>
      </w:r>
    </w:p>
  </w:endnote>
  <w:endnote w:type="continuationSeparator" w:id="0">
    <w:p w:rsidR="00825B8E" w:rsidRDefault="00825B8E" w:rsidP="000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E8" w:rsidRDefault="00A31D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C6" w:rsidRDefault="000D7CC6">
    <w:pPr>
      <w:pStyle w:val="a8"/>
      <w:pBdr>
        <w:top w:val="thinThickSmallGap" w:sz="24" w:space="1" w:color="622423" w:themeColor="accent2" w:themeShade="7F"/>
      </w:pBd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xml:space="preserve">林税理士社労士事務所　　ＴＥＬ　029-886-4388　ＦＡＸ　029-886-4389　</w:t>
    </w:r>
    <w:r w:rsidRPr="00770247">
      <w:rPr>
        <w:rFonts w:ascii="ＭＳ Ｐゴシック" w:eastAsia="ＭＳ Ｐゴシック" w:hAnsi="ＭＳ Ｐゴシック" w:cs="ＭＳ Ｐゴシック" w:hint="eastAsia"/>
        <w:kern w:val="0"/>
        <w:sz w:val="22"/>
        <w:szCs w:val="24"/>
      </w:rPr>
      <w:t xml:space="preserve"> </w:t>
    </w:r>
  </w:p>
  <w:p w:rsidR="00816BF2" w:rsidRDefault="000D7CC6">
    <w:pPr>
      <w:pStyle w:val="a8"/>
      <w:pBdr>
        <w:top w:val="thinThickSmallGap" w:sz="24" w:space="1" w:color="622423" w:themeColor="accent2" w:themeShade="7F"/>
      </w:pBd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 xml:space="preserve">E-mail </w:t>
    </w:r>
    <w:hyperlink r:id="rId1" w:history="1">
      <w:r w:rsidRPr="00F3170C">
        <w:rPr>
          <w:rStyle w:val="a5"/>
          <w:rFonts w:ascii="ＭＳ Ｐゴシック" w:eastAsia="ＭＳ Ｐゴシック" w:hAnsi="ＭＳ Ｐゴシック" w:cs="ＭＳ Ｐゴシック" w:hint="eastAsia"/>
          <w:kern w:val="0"/>
          <w:sz w:val="22"/>
          <w:szCs w:val="24"/>
        </w:rPr>
        <w:t>info@tsuchiuratax.jp</w:t>
      </w:r>
    </w:hyperlink>
    <w:r>
      <w:rPr>
        <w:rFonts w:ascii="ＭＳ Ｐゴシック" w:eastAsia="ＭＳ Ｐゴシック" w:hAnsi="ＭＳ Ｐゴシック" w:cs="ＭＳ Ｐゴシック"/>
        <w:kern w:val="0"/>
        <w:sz w:val="22"/>
        <w:szCs w:val="24"/>
      </w:rPr>
      <w:t xml:space="preserve"> </w:t>
    </w:r>
    <w:r w:rsidR="00816BF2">
      <w:rPr>
        <w:rFonts w:ascii="ＭＳ Ｐゴシック" w:eastAsia="ＭＳ Ｐゴシック" w:hAnsi="ＭＳ Ｐゴシック" w:cs="ＭＳ Ｐゴシック" w:hint="eastAsia"/>
        <w:kern w:val="0"/>
        <w:sz w:val="22"/>
        <w:szCs w:val="24"/>
      </w:rPr>
      <w:t xml:space="preserve">HP </w:t>
    </w:r>
    <w:hyperlink r:id="rId2" w:history="1">
      <w:r w:rsidR="00816BF2" w:rsidRPr="00F3170C">
        <w:rPr>
          <w:rStyle w:val="a5"/>
          <w:rFonts w:ascii="ＭＳ Ｐゴシック" w:eastAsia="ＭＳ Ｐゴシック" w:hAnsi="ＭＳ Ｐゴシック" w:cs="ＭＳ Ｐゴシック" w:hint="eastAsia"/>
          <w:kern w:val="0"/>
          <w:sz w:val="22"/>
          <w:szCs w:val="24"/>
        </w:rPr>
        <w:t>http://tsuchiuratax.jp</w:t>
      </w:r>
    </w:hyperlink>
    <w:r w:rsidR="00816BF2">
      <w:rPr>
        <w:rFonts w:ascii="ＭＳ Ｐゴシック" w:eastAsia="ＭＳ Ｐゴシック" w:hAnsi="ＭＳ Ｐゴシック" w:cs="ＭＳ Ｐゴシック" w:hint="eastAsia"/>
        <w:kern w:val="0"/>
        <w:sz w:val="22"/>
        <w:szCs w:val="24"/>
      </w:rPr>
      <w:t xml:space="preserve">　</w:t>
    </w:r>
    <w:r w:rsidR="00A31DE8">
      <w:rPr>
        <w:rFonts w:ascii="ＭＳ Ｐゴシック" w:eastAsia="ＭＳ Ｐゴシック" w:hAnsi="ＭＳ Ｐゴシック" w:cs="ＭＳ Ｐゴシック" w:hint="eastAsia"/>
        <w:kern w:val="0"/>
        <w:sz w:val="22"/>
        <w:szCs w:val="24"/>
      </w:rPr>
      <w:t xml:space="preserve">はやし会計　</w:t>
    </w:r>
    <w:bookmarkStart w:id="0" w:name="_GoBack"/>
    <w:bookmarkEnd w:id="0"/>
  </w:p>
  <w:p w:rsidR="000D7CC6" w:rsidRDefault="000D7CC6">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0D7CC6">
      <w:rPr>
        <w:rFonts w:asciiTheme="majorHAnsi" w:eastAsiaTheme="majorEastAsia" w:hAnsiTheme="majorHAnsi" w:cstheme="majorBidi"/>
      </w:rPr>
      <w:t xml:space="preserve"> </w:t>
    </w:r>
    <w:r>
      <w:fldChar w:fldCharType="begin"/>
    </w:r>
    <w:r>
      <w:instrText>PAGE   \* MERGEFORMAT</w:instrText>
    </w:r>
    <w:r>
      <w:fldChar w:fldCharType="separate"/>
    </w:r>
    <w:r w:rsidR="009753FD" w:rsidRPr="009753F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D7CC6" w:rsidRPr="000D7CC6" w:rsidRDefault="000D7CC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E8" w:rsidRDefault="00A31D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8E" w:rsidRDefault="00825B8E" w:rsidP="000D7CC6">
      <w:r>
        <w:separator/>
      </w:r>
    </w:p>
  </w:footnote>
  <w:footnote w:type="continuationSeparator" w:id="0">
    <w:p w:rsidR="00825B8E" w:rsidRDefault="00825B8E" w:rsidP="000D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E8" w:rsidRDefault="00A31D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E8" w:rsidRDefault="00A31D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DE8" w:rsidRDefault="00A31D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43"/>
    <w:rsid w:val="0000762D"/>
    <w:rsid w:val="000565C6"/>
    <w:rsid w:val="000C5E88"/>
    <w:rsid w:val="000D7CC6"/>
    <w:rsid w:val="001319E4"/>
    <w:rsid w:val="00172930"/>
    <w:rsid w:val="00187600"/>
    <w:rsid w:val="003C292D"/>
    <w:rsid w:val="004C30C5"/>
    <w:rsid w:val="0059697E"/>
    <w:rsid w:val="006D0143"/>
    <w:rsid w:val="006E17B5"/>
    <w:rsid w:val="007102C6"/>
    <w:rsid w:val="00715D58"/>
    <w:rsid w:val="00770247"/>
    <w:rsid w:val="007C6CBF"/>
    <w:rsid w:val="007E4D63"/>
    <w:rsid w:val="007F2C7E"/>
    <w:rsid w:val="00816BF2"/>
    <w:rsid w:val="00825B8E"/>
    <w:rsid w:val="0092720C"/>
    <w:rsid w:val="009753FD"/>
    <w:rsid w:val="009B5562"/>
    <w:rsid w:val="00A31DE8"/>
    <w:rsid w:val="00B354C8"/>
    <w:rsid w:val="00B43261"/>
    <w:rsid w:val="00B73A75"/>
    <w:rsid w:val="00C62AAF"/>
    <w:rsid w:val="00CA7FCD"/>
    <w:rsid w:val="00D34943"/>
    <w:rsid w:val="00E52546"/>
    <w:rsid w:val="00FB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7B5"/>
    <w:rPr>
      <w:rFonts w:asciiTheme="majorHAnsi" w:eastAsiaTheme="majorEastAsia" w:hAnsiTheme="majorHAnsi" w:cstheme="majorBidi"/>
      <w:sz w:val="18"/>
      <w:szCs w:val="18"/>
    </w:rPr>
  </w:style>
  <w:style w:type="character" w:styleId="a5">
    <w:name w:val="Hyperlink"/>
    <w:basedOn w:val="a0"/>
    <w:uiPriority w:val="99"/>
    <w:unhideWhenUsed/>
    <w:rsid w:val="00770247"/>
    <w:rPr>
      <w:color w:val="0000FF" w:themeColor="hyperlink"/>
      <w:u w:val="single"/>
    </w:rPr>
  </w:style>
  <w:style w:type="paragraph" w:styleId="a6">
    <w:name w:val="header"/>
    <w:basedOn w:val="a"/>
    <w:link w:val="a7"/>
    <w:uiPriority w:val="99"/>
    <w:unhideWhenUsed/>
    <w:rsid w:val="000D7CC6"/>
    <w:pPr>
      <w:tabs>
        <w:tab w:val="center" w:pos="4252"/>
        <w:tab w:val="right" w:pos="8504"/>
      </w:tabs>
      <w:snapToGrid w:val="0"/>
    </w:pPr>
  </w:style>
  <w:style w:type="character" w:customStyle="1" w:styleId="a7">
    <w:name w:val="ヘッダー (文字)"/>
    <w:basedOn w:val="a0"/>
    <w:link w:val="a6"/>
    <w:uiPriority w:val="99"/>
    <w:rsid w:val="000D7CC6"/>
  </w:style>
  <w:style w:type="paragraph" w:styleId="a8">
    <w:name w:val="footer"/>
    <w:basedOn w:val="a"/>
    <w:link w:val="a9"/>
    <w:uiPriority w:val="99"/>
    <w:unhideWhenUsed/>
    <w:rsid w:val="000D7CC6"/>
    <w:pPr>
      <w:tabs>
        <w:tab w:val="center" w:pos="4252"/>
        <w:tab w:val="right" w:pos="8504"/>
      </w:tabs>
      <w:snapToGrid w:val="0"/>
    </w:pPr>
  </w:style>
  <w:style w:type="character" w:customStyle="1" w:styleId="a9">
    <w:name w:val="フッター (文字)"/>
    <w:basedOn w:val="a0"/>
    <w:link w:val="a8"/>
    <w:uiPriority w:val="99"/>
    <w:rsid w:val="000D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7B5"/>
    <w:rPr>
      <w:rFonts w:asciiTheme="majorHAnsi" w:eastAsiaTheme="majorEastAsia" w:hAnsiTheme="majorHAnsi" w:cstheme="majorBidi"/>
      <w:sz w:val="18"/>
      <w:szCs w:val="18"/>
    </w:rPr>
  </w:style>
  <w:style w:type="character" w:styleId="a5">
    <w:name w:val="Hyperlink"/>
    <w:basedOn w:val="a0"/>
    <w:uiPriority w:val="99"/>
    <w:unhideWhenUsed/>
    <w:rsid w:val="00770247"/>
    <w:rPr>
      <w:color w:val="0000FF" w:themeColor="hyperlink"/>
      <w:u w:val="single"/>
    </w:rPr>
  </w:style>
  <w:style w:type="paragraph" w:styleId="a6">
    <w:name w:val="header"/>
    <w:basedOn w:val="a"/>
    <w:link w:val="a7"/>
    <w:uiPriority w:val="99"/>
    <w:unhideWhenUsed/>
    <w:rsid w:val="000D7CC6"/>
    <w:pPr>
      <w:tabs>
        <w:tab w:val="center" w:pos="4252"/>
        <w:tab w:val="right" w:pos="8504"/>
      </w:tabs>
      <w:snapToGrid w:val="0"/>
    </w:pPr>
  </w:style>
  <w:style w:type="character" w:customStyle="1" w:styleId="a7">
    <w:name w:val="ヘッダー (文字)"/>
    <w:basedOn w:val="a0"/>
    <w:link w:val="a6"/>
    <w:uiPriority w:val="99"/>
    <w:rsid w:val="000D7CC6"/>
  </w:style>
  <w:style w:type="paragraph" w:styleId="a8">
    <w:name w:val="footer"/>
    <w:basedOn w:val="a"/>
    <w:link w:val="a9"/>
    <w:uiPriority w:val="99"/>
    <w:unhideWhenUsed/>
    <w:rsid w:val="000D7CC6"/>
    <w:pPr>
      <w:tabs>
        <w:tab w:val="center" w:pos="4252"/>
        <w:tab w:val="right" w:pos="8504"/>
      </w:tabs>
      <w:snapToGrid w:val="0"/>
    </w:pPr>
  </w:style>
  <w:style w:type="character" w:customStyle="1" w:styleId="a9">
    <w:name w:val="フッター (文字)"/>
    <w:basedOn w:val="a0"/>
    <w:link w:val="a8"/>
    <w:uiPriority w:val="99"/>
    <w:rsid w:val="000D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686">
      <w:bodyDiv w:val="1"/>
      <w:marLeft w:val="0"/>
      <w:marRight w:val="0"/>
      <w:marTop w:val="0"/>
      <w:marBottom w:val="0"/>
      <w:divBdr>
        <w:top w:val="none" w:sz="0" w:space="0" w:color="auto"/>
        <w:left w:val="none" w:sz="0" w:space="0" w:color="auto"/>
        <w:bottom w:val="none" w:sz="0" w:space="0" w:color="auto"/>
        <w:right w:val="none" w:sz="0" w:space="0" w:color="auto"/>
      </w:divBdr>
      <w:divsChild>
        <w:div w:id="1034620919">
          <w:marLeft w:val="0"/>
          <w:marRight w:val="0"/>
          <w:marTop w:val="0"/>
          <w:marBottom w:val="0"/>
          <w:divBdr>
            <w:top w:val="none" w:sz="0" w:space="0" w:color="auto"/>
            <w:left w:val="none" w:sz="0" w:space="0" w:color="auto"/>
            <w:bottom w:val="none" w:sz="0" w:space="0" w:color="auto"/>
            <w:right w:val="none" w:sz="0" w:space="0" w:color="auto"/>
          </w:divBdr>
          <w:divsChild>
            <w:div w:id="544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tsuchiuratax.jp" TargetMode="External"/><Relationship Id="rId1" Type="http://schemas.openxmlformats.org/officeDocument/2006/relationships/hyperlink" Target="mailto:info@tsuchiurata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2014-10-02T01:49:00Z</cp:lastPrinted>
  <dcterms:created xsi:type="dcterms:W3CDTF">2014-10-02T01:47:00Z</dcterms:created>
  <dcterms:modified xsi:type="dcterms:W3CDTF">2014-10-02T02:17:00Z</dcterms:modified>
</cp:coreProperties>
</file>